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283F5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b/>
          <w:bCs/>
        </w:rPr>
      </w:pPr>
      <w:r w:rsidRPr="008E5AB3">
        <w:rPr>
          <w:rFonts w:ascii="Times New Roman" w:hAnsi="Times New Roman" w:cs="Times New Roman"/>
          <w:b/>
          <w:bCs/>
        </w:rPr>
        <w:t>Table 2- Procedural features of included studies in meta-analysis</w:t>
      </w:r>
    </w:p>
    <w:tbl>
      <w:tblPr>
        <w:tblStyle w:val="TableGrid"/>
        <w:tblW w:w="9794" w:type="dxa"/>
        <w:tblLayout w:type="fixed"/>
        <w:tblLook w:val="04A0" w:firstRow="1" w:lastRow="0" w:firstColumn="1" w:lastColumn="0" w:noHBand="0" w:noVBand="1"/>
      </w:tblPr>
      <w:tblGrid>
        <w:gridCol w:w="3168"/>
        <w:gridCol w:w="1620"/>
        <w:gridCol w:w="1530"/>
        <w:gridCol w:w="1620"/>
        <w:gridCol w:w="1856"/>
      </w:tblGrid>
      <w:tr w:rsidR="008E5AB3" w:rsidRPr="008E5AB3" w14:paraId="12FC432C" w14:textId="77777777" w:rsidTr="00A23B5E">
        <w:tc>
          <w:tcPr>
            <w:tcW w:w="3168" w:type="dxa"/>
          </w:tcPr>
          <w:p w14:paraId="3D2D3841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620" w:type="dxa"/>
          </w:tcPr>
          <w:p w14:paraId="0AD3DEF9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 of studies reporting</w:t>
            </w:r>
          </w:p>
        </w:tc>
        <w:tc>
          <w:tcPr>
            <w:tcW w:w="1530" w:type="dxa"/>
          </w:tcPr>
          <w:p w14:paraId="7D1DA343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 of patients</w:t>
            </w:r>
          </w:p>
        </w:tc>
        <w:tc>
          <w:tcPr>
            <w:tcW w:w="1620" w:type="dxa"/>
          </w:tcPr>
          <w:p w14:paraId="750D3301" w14:textId="77777777" w:rsidR="008E5AB3" w:rsidRPr="008E5AB3" w:rsidRDefault="008E5AB3" w:rsidP="00A23B5E">
            <w:pPr>
              <w:tabs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Percentage or mean</w:t>
            </w:r>
          </w:p>
        </w:tc>
        <w:tc>
          <w:tcPr>
            <w:tcW w:w="1856" w:type="dxa"/>
          </w:tcPr>
          <w:p w14:paraId="166A9C56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95% CI</w:t>
            </w:r>
          </w:p>
        </w:tc>
      </w:tr>
      <w:tr w:rsidR="008E5AB3" w:rsidRPr="008E5AB3" w14:paraId="1A55271C" w14:textId="77777777" w:rsidTr="00A23B5E">
        <w:tc>
          <w:tcPr>
            <w:tcW w:w="3168" w:type="dxa"/>
          </w:tcPr>
          <w:p w14:paraId="72A99DBD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Elective surgery</w:t>
            </w:r>
            <w:r w:rsidRPr="008E5AB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1620" w:type="dxa"/>
          </w:tcPr>
          <w:p w14:paraId="701542A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530" w:type="dxa"/>
          </w:tcPr>
          <w:p w14:paraId="7AAC2A7B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620" w:type="dxa"/>
          </w:tcPr>
          <w:p w14:paraId="39E6BB1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856" w:type="dxa"/>
          </w:tcPr>
          <w:p w14:paraId="63A3B49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E5AB3" w:rsidRPr="008E5AB3" w14:paraId="35B44C9D" w14:textId="77777777" w:rsidTr="00A23B5E">
        <w:tc>
          <w:tcPr>
            <w:tcW w:w="3168" w:type="dxa"/>
          </w:tcPr>
          <w:p w14:paraId="4FCA0D80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Emergent/Urgent surgery</w:t>
            </w:r>
            <w:r w:rsidRPr="008E5AB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</w:t>
            </w:r>
          </w:p>
        </w:tc>
        <w:tc>
          <w:tcPr>
            <w:tcW w:w="1620" w:type="dxa"/>
          </w:tcPr>
          <w:p w14:paraId="1574C769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30" w:type="dxa"/>
          </w:tcPr>
          <w:p w14:paraId="3C12CDC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620" w:type="dxa"/>
          </w:tcPr>
          <w:p w14:paraId="386E165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856" w:type="dxa"/>
          </w:tcPr>
          <w:p w14:paraId="725B5AB8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E5AB3" w:rsidRPr="008E5AB3" w14:paraId="60F35604" w14:textId="77777777" w:rsidTr="00A23B5E">
        <w:tc>
          <w:tcPr>
            <w:tcW w:w="3168" w:type="dxa"/>
          </w:tcPr>
          <w:p w14:paraId="60EC01F8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Concomitant aortic root surgeries </w:t>
            </w:r>
          </w:p>
        </w:tc>
        <w:tc>
          <w:tcPr>
            <w:tcW w:w="1620" w:type="dxa"/>
          </w:tcPr>
          <w:p w14:paraId="59146640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30" w:type="dxa"/>
          </w:tcPr>
          <w:p w14:paraId="7EA3994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</w:tcPr>
          <w:p w14:paraId="653D79C3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6" w:type="dxa"/>
          </w:tcPr>
          <w:p w14:paraId="027516AB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5AB3" w:rsidRPr="008E5AB3" w14:paraId="7A562FC8" w14:textId="77777777" w:rsidTr="00A23B5E">
        <w:tc>
          <w:tcPr>
            <w:tcW w:w="3168" w:type="dxa"/>
          </w:tcPr>
          <w:p w14:paraId="7237C4A0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Bentall surgery </w:t>
            </w:r>
          </w:p>
        </w:tc>
        <w:tc>
          <w:tcPr>
            <w:tcW w:w="1620" w:type="dxa"/>
          </w:tcPr>
          <w:p w14:paraId="607F118E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530" w:type="dxa"/>
          </w:tcPr>
          <w:p w14:paraId="05D14FE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4419</w:t>
            </w:r>
          </w:p>
        </w:tc>
        <w:tc>
          <w:tcPr>
            <w:tcW w:w="1620" w:type="dxa"/>
          </w:tcPr>
          <w:p w14:paraId="49F3FAA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22.2%</w:t>
            </w:r>
          </w:p>
        </w:tc>
        <w:tc>
          <w:tcPr>
            <w:tcW w:w="1856" w:type="dxa"/>
          </w:tcPr>
          <w:p w14:paraId="2FE4DF45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15.6 to 28.8</w:t>
            </w:r>
          </w:p>
        </w:tc>
      </w:tr>
      <w:tr w:rsidR="008E5AB3" w:rsidRPr="008E5AB3" w14:paraId="151E28C7" w14:textId="77777777" w:rsidTr="00A23B5E">
        <w:tc>
          <w:tcPr>
            <w:tcW w:w="3168" w:type="dxa"/>
          </w:tcPr>
          <w:p w14:paraId="57740411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David surgery</w:t>
            </w:r>
          </w:p>
        </w:tc>
        <w:tc>
          <w:tcPr>
            <w:tcW w:w="1620" w:type="dxa"/>
          </w:tcPr>
          <w:p w14:paraId="18CCD61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530" w:type="dxa"/>
          </w:tcPr>
          <w:p w14:paraId="053F23DB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3031</w:t>
            </w:r>
          </w:p>
        </w:tc>
        <w:tc>
          <w:tcPr>
            <w:tcW w:w="1620" w:type="dxa"/>
          </w:tcPr>
          <w:p w14:paraId="624F2BB3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10.7%</w:t>
            </w:r>
          </w:p>
        </w:tc>
        <w:tc>
          <w:tcPr>
            <w:tcW w:w="1856" w:type="dxa"/>
          </w:tcPr>
          <w:p w14:paraId="124C5323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5.6 to 15.7</w:t>
            </w:r>
          </w:p>
        </w:tc>
      </w:tr>
      <w:tr w:rsidR="008E5AB3" w:rsidRPr="008E5AB3" w14:paraId="538C79A9" w14:textId="77777777" w:rsidTr="00A23B5E">
        <w:tc>
          <w:tcPr>
            <w:tcW w:w="3168" w:type="dxa"/>
          </w:tcPr>
          <w:p w14:paraId="410F2393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HCA time, minute</w:t>
            </w:r>
          </w:p>
        </w:tc>
        <w:tc>
          <w:tcPr>
            <w:tcW w:w="1620" w:type="dxa"/>
          </w:tcPr>
          <w:p w14:paraId="7CD48A9A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530" w:type="dxa"/>
          </w:tcPr>
          <w:p w14:paraId="00D62BB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2820</w:t>
            </w:r>
          </w:p>
        </w:tc>
        <w:tc>
          <w:tcPr>
            <w:tcW w:w="1620" w:type="dxa"/>
          </w:tcPr>
          <w:p w14:paraId="3358937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856" w:type="dxa"/>
          </w:tcPr>
          <w:p w14:paraId="681D9FE8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26.2 to 37.8</w:t>
            </w:r>
          </w:p>
        </w:tc>
      </w:tr>
      <w:tr w:rsidR="008E5AB3" w:rsidRPr="008E5AB3" w14:paraId="25CBA850" w14:textId="77777777" w:rsidTr="00A23B5E">
        <w:tc>
          <w:tcPr>
            <w:tcW w:w="3168" w:type="dxa"/>
          </w:tcPr>
          <w:p w14:paraId="4F24199E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CPB time, minute</w:t>
            </w:r>
          </w:p>
        </w:tc>
        <w:tc>
          <w:tcPr>
            <w:tcW w:w="1620" w:type="dxa"/>
          </w:tcPr>
          <w:p w14:paraId="36F79858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530" w:type="dxa"/>
          </w:tcPr>
          <w:p w14:paraId="539C288E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5852</w:t>
            </w:r>
          </w:p>
        </w:tc>
        <w:tc>
          <w:tcPr>
            <w:tcW w:w="1620" w:type="dxa"/>
          </w:tcPr>
          <w:p w14:paraId="28CCBF75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207.1</w:t>
            </w:r>
          </w:p>
        </w:tc>
        <w:tc>
          <w:tcPr>
            <w:tcW w:w="1856" w:type="dxa"/>
          </w:tcPr>
          <w:p w14:paraId="51D9A63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195.6 to 218.6</w:t>
            </w:r>
          </w:p>
        </w:tc>
      </w:tr>
      <w:tr w:rsidR="008E5AB3" w:rsidRPr="008E5AB3" w14:paraId="5C01FEC0" w14:textId="77777777" w:rsidTr="00A23B5E">
        <w:tc>
          <w:tcPr>
            <w:tcW w:w="3168" w:type="dxa"/>
          </w:tcPr>
          <w:p w14:paraId="1104CE58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ACC time, minute</w:t>
            </w:r>
          </w:p>
        </w:tc>
        <w:tc>
          <w:tcPr>
            <w:tcW w:w="1620" w:type="dxa"/>
          </w:tcPr>
          <w:p w14:paraId="006CD22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530" w:type="dxa"/>
          </w:tcPr>
          <w:p w14:paraId="69C7B168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5288</w:t>
            </w:r>
          </w:p>
        </w:tc>
        <w:tc>
          <w:tcPr>
            <w:tcW w:w="1620" w:type="dxa"/>
          </w:tcPr>
          <w:p w14:paraId="2CEDD14E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125.1</w:t>
            </w:r>
          </w:p>
        </w:tc>
        <w:tc>
          <w:tcPr>
            <w:tcW w:w="1856" w:type="dxa"/>
          </w:tcPr>
          <w:p w14:paraId="3A83593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116.7 to 497.6</w:t>
            </w:r>
          </w:p>
        </w:tc>
      </w:tr>
      <w:tr w:rsidR="008E5AB3" w:rsidRPr="008E5AB3" w14:paraId="3B81A5DB" w14:textId="77777777" w:rsidTr="00A23B5E">
        <w:tc>
          <w:tcPr>
            <w:tcW w:w="3168" w:type="dxa"/>
          </w:tcPr>
          <w:p w14:paraId="5396E3F1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Operation time, minute</w:t>
            </w:r>
          </w:p>
        </w:tc>
        <w:tc>
          <w:tcPr>
            <w:tcW w:w="1620" w:type="dxa"/>
          </w:tcPr>
          <w:p w14:paraId="5EB3665F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30" w:type="dxa"/>
          </w:tcPr>
          <w:p w14:paraId="236B31D7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2304</w:t>
            </w:r>
          </w:p>
        </w:tc>
        <w:tc>
          <w:tcPr>
            <w:tcW w:w="1620" w:type="dxa"/>
          </w:tcPr>
          <w:p w14:paraId="6263CB16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452.1</w:t>
            </w:r>
          </w:p>
        </w:tc>
        <w:tc>
          <w:tcPr>
            <w:tcW w:w="1856" w:type="dxa"/>
          </w:tcPr>
          <w:p w14:paraId="2972FDDC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406.6 to 497.6</w:t>
            </w:r>
          </w:p>
        </w:tc>
      </w:tr>
      <w:tr w:rsidR="008E5AB3" w:rsidRPr="008E5AB3" w14:paraId="3186EA9A" w14:textId="77777777" w:rsidTr="00A23B5E">
        <w:tc>
          <w:tcPr>
            <w:tcW w:w="3168" w:type="dxa"/>
          </w:tcPr>
          <w:p w14:paraId="77C4A097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  <w:vertAlign w:val="superscript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Stent type</w:t>
            </w:r>
          </w:p>
        </w:tc>
        <w:tc>
          <w:tcPr>
            <w:tcW w:w="1620" w:type="dxa"/>
          </w:tcPr>
          <w:p w14:paraId="4D51BF7C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30" w:type="dxa"/>
          </w:tcPr>
          <w:p w14:paraId="542BD0FC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</w:tcPr>
          <w:p w14:paraId="2FFD44B1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6" w:type="dxa"/>
          </w:tcPr>
          <w:p w14:paraId="2240F86B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5AB3" w:rsidRPr="008E5AB3" w14:paraId="17D602D0" w14:textId="77777777" w:rsidTr="00A23B5E">
        <w:tc>
          <w:tcPr>
            <w:tcW w:w="3168" w:type="dxa"/>
          </w:tcPr>
          <w:p w14:paraId="1FE2E599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E-vita</w:t>
            </w:r>
          </w:p>
        </w:tc>
        <w:tc>
          <w:tcPr>
            <w:tcW w:w="1620" w:type="dxa"/>
          </w:tcPr>
          <w:p w14:paraId="5E8ED547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30" w:type="dxa"/>
          </w:tcPr>
          <w:p w14:paraId="2898F590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1612</w:t>
            </w:r>
          </w:p>
        </w:tc>
        <w:tc>
          <w:tcPr>
            <w:tcW w:w="1620" w:type="dxa"/>
          </w:tcPr>
          <w:p w14:paraId="0F1156F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83.6%</w:t>
            </w:r>
          </w:p>
        </w:tc>
        <w:tc>
          <w:tcPr>
            <w:tcW w:w="1856" w:type="dxa"/>
          </w:tcPr>
          <w:p w14:paraId="2741869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67.5 to 99.7</w:t>
            </w:r>
          </w:p>
        </w:tc>
      </w:tr>
      <w:tr w:rsidR="008E5AB3" w:rsidRPr="008E5AB3" w14:paraId="3E23A341" w14:textId="77777777" w:rsidTr="00A23B5E">
        <w:tc>
          <w:tcPr>
            <w:tcW w:w="3168" w:type="dxa"/>
          </w:tcPr>
          <w:p w14:paraId="0836ADDF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8E5AB3">
              <w:rPr>
                <w:rFonts w:ascii="Times New Roman" w:hAnsi="Times New Roman" w:cs="Times New Roman"/>
                <w:color w:val="000000" w:themeColor="text1"/>
              </w:rPr>
              <w:t>Thoraflex</w:t>
            </w:r>
            <w:proofErr w:type="spellEnd"/>
          </w:p>
        </w:tc>
        <w:tc>
          <w:tcPr>
            <w:tcW w:w="1620" w:type="dxa"/>
          </w:tcPr>
          <w:p w14:paraId="34B9025A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530" w:type="dxa"/>
          </w:tcPr>
          <w:p w14:paraId="389C1555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1011</w:t>
            </w:r>
          </w:p>
        </w:tc>
        <w:tc>
          <w:tcPr>
            <w:tcW w:w="1620" w:type="dxa"/>
          </w:tcPr>
          <w:p w14:paraId="56EB212A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62.9%</w:t>
            </w:r>
          </w:p>
        </w:tc>
        <w:tc>
          <w:tcPr>
            <w:tcW w:w="1856" w:type="dxa"/>
          </w:tcPr>
          <w:p w14:paraId="15642672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33.9 to 91.9</w:t>
            </w:r>
          </w:p>
        </w:tc>
      </w:tr>
      <w:tr w:rsidR="008E5AB3" w:rsidRPr="008E5AB3" w14:paraId="1AC49ABA" w14:textId="77777777" w:rsidTr="00A23B5E">
        <w:tc>
          <w:tcPr>
            <w:tcW w:w="3168" w:type="dxa"/>
          </w:tcPr>
          <w:p w14:paraId="783AC528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Cronus</w:t>
            </w:r>
          </w:p>
        </w:tc>
        <w:tc>
          <w:tcPr>
            <w:tcW w:w="1620" w:type="dxa"/>
          </w:tcPr>
          <w:p w14:paraId="01AA99DA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530" w:type="dxa"/>
          </w:tcPr>
          <w:p w14:paraId="08DCFFAA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3194</w:t>
            </w:r>
          </w:p>
        </w:tc>
        <w:tc>
          <w:tcPr>
            <w:tcW w:w="1620" w:type="dxa"/>
          </w:tcPr>
          <w:p w14:paraId="2148CA78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856" w:type="dxa"/>
          </w:tcPr>
          <w:p w14:paraId="008C206D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E5AB3" w:rsidRPr="008E5AB3" w14:paraId="74B160A9" w14:textId="77777777" w:rsidTr="00A23B5E">
        <w:tc>
          <w:tcPr>
            <w:tcW w:w="3168" w:type="dxa"/>
          </w:tcPr>
          <w:p w14:paraId="03709858" w14:textId="77777777" w:rsidR="008E5AB3" w:rsidRPr="008E5AB3" w:rsidRDefault="008E5AB3" w:rsidP="00A23B5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8E5AB3">
              <w:rPr>
                <w:rFonts w:ascii="Times New Roman" w:hAnsi="Times New Roman" w:cs="Times New Roman"/>
                <w:color w:val="000000" w:themeColor="text1"/>
              </w:rPr>
              <w:t>Frozenix</w:t>
            </w:r>
            <w:proofErr w:type="spellEnd"/>
          </w:p>
        </w:tc>
        <w:tc>
          <w:tcPr>
            <w:tcW w:w="1620" w:type="dxa"/>
          </w:tcPr>
          <w:p w14:paraId="1191293C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30" w:type="dxa"/>
          </w:tcPr>
          <w:p w14:paraId="08E79E4B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620" w:type="dxa"/>
          </w:tcPr>
          <w:p w14:paraId="38B05F44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100%</w:t>
            </w:r>
          </w:p>
        </w:tc>
        <w:tc>
          <w:tcPr>
            <w:tcW w:w="1856" w:type="dxa"/>
          </w:tcPr>
          <w:p w14:paraId="61437A22" w14:textId="77777777" w:rsidR="008E5AB3" w:rsidRPr="008E5AB3" w:rsidRDefault="008E5AB3" w:rsidP="00A23B5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14:paraId="53D62C54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</w:rPr>
      </w:pPr>
      <w:r w:rsidRPr="008E5AB3">
        <w:rPr>
          <w:rFonts w:ascii="Times New Roman" w:hAnsi="Times New Roman" w:cs="Times New Roman"/>
          <w:vertAlign w:val="superscript"/>
        </w:rPr>
        <w:t xml:space="preserve">* </w:t>
      </w:r>
      <w:r w:rsidRPr="008E5AB3">
        <w:rPr>
          <w:rFonts w:ascii="Times New Roman" w:hAnsi="Times New Roman" w:cs="Times New Roman"/>
        </w:rPr>
        <w:t>Studies in which all patients underwent elective or emergent/urgent surgeries</w:t>
      </w:r>
    </w:p>
    <w:p w14:paraId="5A6F72F2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</w:rPr>
      </w:pPr>
      <w:r w:rsidRPr="008E5AB3">
        <w:rPr>
          <w:rFonts w:ascii="Times New Roman" w:hAnsi="Times New Roman" w:cs="Times New Roman"/>
        </w:rPr>
        <w:t xml:space="preserve">ACC = aortic cross clamp time; CI = confidence interval; CPB = cardiopulmonary bypass; HCA = hypothermic circulatory arrest </w:t>
      </w:r>
    </w:p>
    <w:p w14:paraId="0099A55B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216935B4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5C3E0338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520E75F7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0FD05535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466188E0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26CCE32D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1D33FB1C" w14:textId="77777777" w:rsidR="008E5AB3" w:rsidRPr="008E5AB3" w:rsidRDefault="008E5AB3" w:rsidP="008E5AB3">
      <w:pPr>
        <w:spacing w:line="480" w:lineRule="auto"/>
        <w:rPr>
          <w:rFonts w:ascii="Times New Roman" w:hAnsi="Times New Roman" w:cs="Times New Roman"/>
          <w:sz w:val="20"/>
          <w:szCs w:val="20"/>
        </w:rPr>
      </w:pPr>
    </w:p>
    <w:p w14:paraId="5F39FCE4" w14:textId="77777777" w:rsidR="002B686F" w:rsidRPr="008E5AB3" w:rsidRDefault="002B686F">
      <w:pPr>
        <w:rPr>
          <w:rFonts w:ascii="Times New Roman" w:hAnsi="Times New Roman" w:cs="Times New Roman"/>
        </w:rPr>
      </w:pPr>
    </w:p>
    <w:sectPr w:rsidR="002B686F" w:rsidRPr="008E5AB3" w:rsidSect="000B1B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B3"/>
    <w:rsid w:val="00093117"/>
    <w:rsid w:val="000B1B75"/>
    <w:rsid w:val="00131FA7"/>
    <w:rsid w:val="00195575"/>
    <w:rsid w:val="001D6BF2"/>
    <w:rsid w:val="0022231C"/>
    <w:rsid w:val="00236287"/>
    <w:rsid w:val="00290F28"/>
    <w:rsid w:val="00291126"/>
    <w:rsid w:val="002B686F"/>
    <w:rsid w:val="0032649A"/>
    <w:rsid w:val="003B3082"/>
    <w:rsid w:val="00462982"/>
    <w:rsid w:val="006225DC"/>
    <w:rsid w:val="00632182"/>
    <w:rsid w:val="00671930"/>
    <w:rsid w:val="006F410C"/>
    <w:rsid w:val="00734F5A"/>
    <w:rsid w:val="00775A93"/>
    <w:rsid w:val="007C49D2"/>
    <w:rsid w:val="00834AB9"/>
    <w:rsid w:val="00895A7D"/>
    <w:rsid w:val="008C53A0"/>
    <w:rsid w:val="008D49DD"/>
    <w:rsid w:val="008E5AB3"/>
    <w:rsid w:val="00907045"/>
    <w:rsid w:val="009344BF"/>
    <w:rsid w:val="00B241B7"/>
    <w:rsid w:val="00BD764B"/>
    <w:rsid w:val="00BF4EB1"/>
    <w:rsid w:val="00C03B74"/>
    <w:rsid w:val="00C626A3"/>
    <w:rsid w:val="00C81821"/>
    <w:rsid w:val="00C927C5"/>
    <w:rsid w:val="00D05E49"/>
    <w:rsid w:val="00D2289A"/>
    <w:rsid w:val="00D232E6"/>
    <w:rsid w:val="00D75489"/>
    <w:rsid w:val="00D86E52"/>
    <w:rsid w:val="00D95364"/>
    <w:rsid w:val="00FA7057"/>
    <w:rsid w:val="00FE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88403F"/>
  <w15:chartTrackingRefBased/>
  <w15:docId w15:val="{CE907586-723D-DD40-A134-9F5D6447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30"/>
        <w:lang w:val="en-SG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AB3"/>
    <w:pPr>
      <w:spacing w:after="200" w:line="276" w:lineRule="auto"/>
    </w:pPr>
    <w:rPr>
      <w:rFonts w:eastAsiaTheme="minorHAns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AB3"/>
    <w:rPr>
      <w:rFonts w:eastAsiaTheme="minorHAnsi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Zhen Cian Patrick Tan</dc:creator>
  <cp:keywords/>
  <dc:description/>
  <cp:lastModifiedBy>Sven Zhen Cian Patrick Tan</cp:lastModifiedBy>
  <cp:revision>1</cp:revision>
  <dcterms:created xsi:type="dcterms:W3CDTF">2021-09-05T07:19:00Z</dcterms:created>
  <dcterms:modified xsi:type="dcterms:W3CDTF">2021-09-05T07:19:00Z</dcterms:modified>
</cp:coreProperties>
</file>